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DBB9A" w14:textId="77777777" w:rsidR="00A87C68" w:rsidRPr="00A87C68" w:rsidRDefault="00A87C68" w:rsidP="00A87C68">
      <w:pPr>
        <w:pBdr>
          <w:top w:val="nil"/>
          <w:left w:val="nil"/>
          <w:bottom w:val="nil"/>
          <w:right w:val="nil"/>
          <w:between w:val="nil"/>
        </w:pBdr>
        <w:spacing w:line="280" w:lineRule="auto"/>
        <w:rPr>
          <w:rFonts w:ascii="Arial" w:eastAsia="Arial" w:hAnsi="Arial" w:cs="Arial"/>
          <w:b/>
          <w:color w:val="000000"/>
          <w:sz w:val="22"/>
          <w:szCs w:val="22"/>
        </w:rPr>
      </w:pPr>
      <w:r w:rsidRPr="00A87C68">
        <w:rPr>
          <w:rFonts w:ascii="Arial" w:eastAsia="Arial" w:hAnsi="Arial" w:cs="Arial"/>
          <w:b/>
          <w:color w:val="000000"/>
          <w:sz w:val="22"/>
          <w:szCs w:val="22"/>
        </w:rPr>
        <w:t>Informativa ai sensi degli articoli 13 e 14 del Regolamento Europeo n. 679/2016 (“GDPR”) e della vigente normativa nazionale</w:t>
      </w:r>
    </w:p>
    <w:p w14:paraId="2452E1BB"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p>
    <w:p w14:paraId="1AAA9429"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Ai sensi degli articoli 13 e 14 del Regolamento Europeo n. 679/2016 (“GDPR”), Autostrade per l’Italia S.p.A. (di seguito, anche, “ASPI”), in qualità di Titolare del trattamento dei dati personali, Le fornisce qui di seguito, quale “Interessato”, l’informativa sul trattamento dei Suoi dati personali, raccolti e trattati per la Sua partecipazione alle procedure d’appalto per l’affidamento di lavori, servizi e forniture. </w:t>
      </w:r>
    </w:p>
    <w:p w14:paraId="1D02987A"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ASPI si riserva il diritto di modificare e aggiornare, in qualsiasi momento e a sua discrezione, la presente Informativa; ogni versione aggiornata della presente Informativa verrà resa disponibile tramite la Piattaforma telematica accessibile all’indirizzo: </w:t>
      </w:r>
      <w:hyperlink r:id="rId8" w:history="1">
        <w:r w:rsidRPr="00A87C68">
          <w:rPr>
            <w:rStyle w:val="Collegamentoipertestuale"/>
            <w:rFonts w:ascii="Arial" w:eastAsia="Arial" w:hAnsi="Arial" w:cs="Arial"/>
            <w:sz w:val="22"/>
            <w:szCs w:val="22"/>
          </w:rPr>
          <w:t>https://autostrade.bravosolution.com</w:t>
        </w:r>
      </w:hyperlink>
      <w:r w:rsidRPr="00A87C68">
        <w:rPr>
          <w:rFonts w:ascii="Arial" w:eastAsia="Arial" w:hAnsi="Arial" w:cs="Arial"/>
          <w:color w:val="000000"/>
          <w:sz w:val="22"/>
          <w:szCs w:val="22"/>
        </w:rPr>
        <w:t xml:space="preserve"> (di seguito, “Portale”) che Ella è, pertanto, invitato a consultare periodicamente per essere sempre informato dell’ultima versione pubblicata.</w:t>
      </w:r>
    </w:p>
    <w:p w14:paraId="07A040EA"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p>
    <w:p w14:paraId="29E6F427" w14:textId="77777777" w:rsidR="00A87C68" w:rsidRPr="00A87C68" w:rsidRDefault="00A87C68" w:rsidP="00A87C68">
      <w:pPr>
        <w:numPr>
          <w:ilvl w:val="0"/>
          <w:numId w:val="1"/>
        </w:numPr>
        <w:pBdr>
          <w:top w:val="nil"/>
          <w:left w:val="nil"/>
          <w:bottom w:val="nil"/>
          <w:right w:val="nil"/>
          <w:between w:val="nil"/>
        </w:pBdr>
        <w:spacing w:line="280" w:lineRule="auto"/>
        <w:rPr>
          <w:rFonts w:ascii="Arial" w:eastAsia="Arial" w:hAnsi="Arial" w:cs="Arial"/>
          <w:b/>
          <w:color w:val="000000"/>
          <w:sz w:val="22"/>
          <w:szCs w:val="22"/>
        </w:rPr>
      </w:pPr>
      <w:r w:rsidRPr="00A87C68">
        <w:rPr>
          <w:rFonts w:ascii="Arial" w:eastAsia="Arial" w:hAnsi="Arial" w:cs="Arial"/>
          <w:b/>
          <w:color w:val="000000"/>
          <w:sz w:val="22"/>
          <w:szCs w:val="22"/>
        </w:rPr>
        <w:t>Titolare del trattamento</w:t>
      </w:r>
    </w:p>
    <w:p w14:paraId="1C3136EA"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Il Titolare del trattamento è Autostrade per l’Italia S.p.A., soggetta all’attività di direzione e coordinamento da parte di Holding </w:t>
      </w:r>
      <w:bookmarkStart w:id="0" w:name="_Hlk141614943"/>
      <w:r w:rsidRPr="00A87C68">
        <w:rPr>
          <w:rFonts w:ascii="Arial" w:eastAsia="Arial" w:hAnsi="Arial" w:cs="Arial"/>
          <w:color w:val="000000"/>
          <w:sz w:val="22"/>
          <w:szCs w:val="22"/>
        </w:rPr>
        <w:t xml:space="preserve">Reti Autostradali S.p.A., </w:t>
      </w:r>
      <w:bookmarkEnd w:id="0"/>
      <w:r w:rsidRPr="00A87C68">
        <w:rPr>
          <w:rFonts w:ascii="Arial" w:eastAsia="Arial" w:hAnsi="Arial" w:cs="Arial"/>
          <w:color w:val="000000"/>
          <w:sz w:val="22"/>
          <w:szCs w:val="22"/>
        </w:rPr>
        <w:t xml:space="preserve">con sede legale in Via Alberto Bergamini, 50 – 00159, Roma, codice fiscale, numero d’iscrizione a Registro delle imprese di Roma e P.IVA n. 07516911000. </w:t>
      </w:r>
    </w:p>
    <w:p w14:paraId="27147212"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Il Data </w:t>
      </w:r>
      <w:proofErr w:type="spellStart"/>
      <w:r w:rsidRPr="00A87C68">
        <w:rPr>
          <w:rFonts w:ascii="Arial" w:eastAsia="Arial" w:hAnsi="Arial" w:cs="Arial"/>
          <w:color w:val="000000"/>
          <w:sz w:val="22"/>
          <w:szCs w:val="22"/>
        </w:rPr>
        <w:t>Protection</w:t>
      </w:r>
      <w:proofErr w:type="spellEnd"/>
      <w:r w:rsidRPr="00A87C68">
        <w:rPr>
          <w:rFonts w:ascii="Arial" w:eastAsia="Arial" w:hAnsi="Arial" w:cs="Arial"/>
          <w:color w:val="000000"/>
          <w:sz w:val="22"/>
          <w:szCs w:val="22"/>
        </w:rPr>
        <w:t xml:space="preserve"> </w:t>
      </w:r>
      <w:proofErr w:type="spellStart"/>
      <w:r w:rsidRPr="00A87C68">
        <w:rPr>
          <w:rFonts w:ascii="Arial" w:eastAsia="Arial" w:hAnsi="Arial" w:cs="Arial"/>
          <w:color w:val="000000"/>
          <w:sz w:val="22"/>
          <w:szCs w:val="22"/>
        </w:rPr>
        <w:t>Officer</w:t>
      </w:r>
      <w:proofErr w:type="spellEnd"/>
      <w:r w:rsidRPr="00A87C68">
        <w:rPr>
          <w:rFonts w:ascii="Arial" w:eastAsia="Arial" w:hAnsi="Arial" w:cs="Arial"/>
          <w:color w:val="000000"/>
          <w:sz w:val="22"/>
          <w:szCs w:val="22"/>
        </w:rPr>
        <w:t xml:space="preserve"> (DPO) per Autostrade per l’Italia S.p.A., nominato ex art. 37 e ss. GDPR, è domiciliato per la carica presso la sede della Società e contattabile, per questioni relative al trattamento dei dati personali, via e-mail all’indirizzo: dpo@autostrade.it.</w:t>
      </w:r>
      <w:bookmarkStart w:id="1" w:name="_Hlk141615126"/>
      <w:r w:rsidRPr="00A87C68">
        <w:rPr>
          <w:rFonts w:ascii="Arial" w:eastAsia="Arial" w:hAnsi="Arial" w:cs="Arial"/>
          <w:color w:val="000000"/>
          <w:sz w:val="22"/>
          <w:szCs w:val="22"/>
        </w:rPr>
        <w:t xml:space="preserve"> </w:t>
      </w:r>
      <w:bookmarkEnd w:id="1"/>
    </w:p>
    <w:p w14:paraId="5668E5D1" w14:textId="77777777" w:rsidR="00A87C68" w:rsidRPr="00A87C68" w:rsidRDefault="00A87C68" w:rsidP="00A87C68">
      <w:pPr>
        <w:pBdr>
          <w:top w:val="nil"/>
          <w:left w:val="nil"/>
          <w:bottom w:val="nil"/>
          <w:right w:val="nil"/>
          <w:between w:val="nil"/>
        </w:pBdr>
        <w:spacing w:line="280" w:lineRule="auto"/>
        <w:rPr>
          <w:rFonts w:ascii="Arial" w:eastAsia="Arial" w:hAnsi="Arial" w:cs="Arial"/>
          <w:b/>
          <w:color w:val="000000"/>
          <w:sz w:val="22"/>
          <w:szCs w:val="22"/>
        </w:rPr>
      </w:pPr>
    </w:p>
    <w:p w14:paraId="1145757F" w14:textId="77777777" w:rsidR="00A87C68" w:rsidRPr="00A87C68" w:rsidRDefault="00A87C68" w:rsidP="00A87C68">
      <w:pPr>
        <w:numPr>
          <w:ilvl w:val="0"/>
          <w:numId w:val="1"/>
        </w:numPr>
        <w:pBdr>
          <w:top w:val="nil"/>
          <w:left w:val="nil"/>
          <w:bottom w:val="nil"/>
          <w:right w:val="nil"/>
          <w:between w:val="nil"/>
        </w:pBdr>
        <w:spacing w:line="280" w:lineRule="auto"/>
        <w:rPr>
          <w:rFonts w:ascii="Arial" w:eastAsia="Arial" w:hAnsi="Arial" w:cs="Arial"/>
          <w:b/>
          <w:color w:val="000000"/>
          <w:sz w:val="22"/>
          <w:szCs w:val="22"/>
        </w:rPr>
      </w:pPr>
      <w:r w:rsidRPr="00A87C68">
        <w:rPr>
          <w:rFonts w:ascii="Arial" w:eastAsia="Arial" w:hAnsi="Arial" w:cs="Arial"/>
          <w:b/>
          <w:color w:val="000000"/>
          <w:sz w:val="22"/>
          <w:szCs w:val="22"/>
        </w:rPr>
        <w:t>Tipologie di dati personali</w:t>
      </w:r>
    </w:p>
    <w:p w14:paraId="30B93233"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I Suoi dati personali (di seguito, “Dati”) includono:</w:t>
      </w:r>
    </w:p>
    <w:p w14:paraId="4BC796AF" w14:textId="77777777" w:rsidR="00A87C68" w:rsidRPr="00A87C68" w:rsidRDefault="00A87C68" w:rsidP="00A87C68">
      <w:pPr>
        <w:numPr>
          <w:ilvl w:val="0"/>
          <w:numId w:val="2"/>
        </w:num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u w:val="single"/>
        </w:rPr>
        <w:t>Dati acquisiti direttamente dall’interessato e/o da Enti terzi</w:t>
      </w:r>
      <w:r w:rsidRPr="00A87C68">
        <w:rPr>
          <w:rFonts w:ascii="Arial" w:eastAsia="Arial" w:hAnsi="Arial" w:cs="Arial"/>
          <w:color w:val="000000"/>
          <w:sz w:val="22"/>
          <w:szCs w:val="22"/>
        </w:rPr>
        <w:t>: Comuni (quali, a titolo esemplificativo ma non esaustivo: dati anagrafici e identificativi, dati di contatto); Giudiziari ex art. 10 GDPR (quali i dati personali relativi alle condanne penali e ai reati o a connesse misure di sicurezza sulla base dell’art. 6, co. 1, GDPR);</w:t>
      </w:r>
    </w:p>
    <w:p w14:paraId="42EC8E57" w14:textId="77777777" w:rsidR="00A87C68" w:rsidRPr="00A87C68" w:rsidRDefault="00A87C68" w:rsidP="00A87C68">
      <w:pPr>
        <w:numPr>
          <w:ilvl w:val="0"/>
          <w:numId w:val="2"/>
        </w:numPr>
        <w:pBdr>
          <w:top w:val="nil"/>
          <w:left w:val="nil"/>
          <w:bottom w:val="nil"/>
          <w:right w:val="nil"/>
          <w:between w:val="nil"/>
        </w:pBdr>
        <w:spacing w:line="280" w:lineRule="auto"/>
        <w:rPr>
          <w:rFonts w:ascii="Arial" w:eastAsia="Arial" w:hAnsi="Arial" w:cs="Arial"/>
          <w:color w:val="000000"/>
          <w:sz w:val="22"/>
          <w:szCs w:val="22"/>
          <w:u w:val="single"/>
        </w:rPr>
      </w:pPr>
      <w:r w:rsidRPr="00A87C68">
        <w:rPr>
          <w:rFonts w:ascii="Arial" w:eastAsia="Arial" w:hAnsi="Arial" w:cs="Arial"/>
          <w:color w:val="000000"/>
          <w:sz w:val="22"/>
          <w:szCs w:val="22"/>
          <w:u w:val="single"/>
        </w:rPr>
        <w:t>Dati acquisiti in modo automatico durante la navigazione sul Portale: Indirizzo IP, User ID, Account ID.</w:t>
      </w:r>
    </w:p>
    <w:p w14:paraId="081D867C"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u w:val="single"/>
        </w:rPr>
      </w:pPr>
      <w:r w:rsidRPr="00A87C68">
        <w:rPr>
          <w:rFonts w:ascii="Arial" w:eastAsia="Arial" w:hAnsi="Arial" w:cs="Arial"/>
          <w:color w:val="000000"/>
          <w:sz w:val="22"/>
          <w:szCs w:val="22"/>
          <w:u w:val="single"/>
        </w:rPr>
        <w:lastRenderedPageBreak/>
        <w:t xml:space="preserve">I Dati possono essere raccolti presso l’Interessato direttamente dal Titolare e/o per il tramite di altri soggetti/Enti appositamente previsti dalla vigente normativa di riferimento. </w:t>
      </w:r>
    </w:p>
    <w:p w14:paraId="6FBD0595"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u w:val="single"/>
        </w:rPr>
      </w:pPr>
    </w:p>
    <w:p w14:paraId="418C0A5B" w14:textId="77777777" w:rsidR="00A87C68" w:rsidRPr="00A87C68" w:rsidRDefault="00A87C68" w:rsidP="00A87C68">
      <w:pPr>
        <w:numPr>
          <w:ilvl w:val="0"/>
          <w:numId w:val="1"/>
        </w:numPr>
        <w:pBdr>
          <w:top w:val="nil"/>
          <w:left w:val="nil"/>
          <w:bottom w:val="nil"/>
          <w:right w:val="nil"/>
          <w:between w:val="nil"/>
        </w:pBdr>
        <w:spacing w:line="280" w:lineRule="auto"/>
        <w:rPr>
          <w:rFonts w:ascii="Arial" w:eastAsia="Arial" w:hAnsi="Arial" w:cs="Arial"/>
          <w:b/>
          <w:color w:val="000000"/>
          <w:sz w:val="22"/>
          <w:szCs w:val="22"/>
        </w:rPr>
      </w:pPr>
      <w:r w:rsidRPr="00A87C68">
        <w:rPr>
          <w:rFonts w:ascii="Arial" w:eastAsia="Arial" w:hAnsi="Arial" w:cs="Arial"/>
          <w:b/>
          <w:color w:val="000000"/>
          <w:sz w:val="22"/>
          <w:szCs w:val="22"/>
        </w:rPr>
        <w:t>Finalità e base giuridica del trattamento</w:t>
      </w:r>
    </w:p>
    <w:p w14:paraId="34762E2F"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I Dati sono raccolti e trattati, secondo principi di necessità, liceità, correttezza, proporzionalità e trasparenza, esclusivamente per le finalità connesse all’espletamento (</w:t>
      </w:r>
      <w:r w:rsidRPr="00A87C68">
        <w:rPr>
          <w:rFonts w:ascii="Arial" w:eastAsia="Arial" w:hAnsi="Arial" w:cs="Arial"/>
          <w:b/>
          <w:bCs/>
          <w:color w:val="000000"/>
          <w:sz w:val="22"/>
          <w:szCs w:val="22"/>
        </w:rPr>
        <w:t>a</w:t>
      </w:r>
      <w:r w:rsidRPr="00A87C68">
        <w:rPr>
          <w:rFonts w:ascii="Arial" w:eastAsia="Arial" w:hAnsi="Arial" w:cs="Arial"/>
          <w:color w:val="000000"/>
          <w:sz w:val="22"/>
          <w:szCs w:val="22"/>
        </w:rPr>
        <w:t>) delle attività inerenti alla singola procedura di gara indetta dal Titolare per la scelta del contraente, inclusa l’attività di verifica della documentazione amministrativa (documenti/moduli/certificati/autocertificazioni) prevista secondo legge; (</w:t>
      </w:r>
      <w:r w:rsidRPr="00A87C68">
        <w:rPr>
          <w:rFonts w:ascii="Arial" w:eastAsia="Arial" w:hAnsi="Arial" w:cs="Arial"/>
          <w:b/>
          <w:bCs/>
          <w:color w:val="000000"/>
          <w:sz w:val="22"/>
          <w:szCs w:val="22"/>
        </w:rPr>
        <w:t>b</w:t>
      </w:r>
      <w:r w:rsidRPr="00A87C68">
        <w:rPr>
          <w:rFonts w:ascii="Arial" w:eastAsia="Arial" w:hAnsi="Arial" w:cs="Arial"/>
          <w:color w:val="000000"/>
          <w:sz w:val="22"/>
          <w:szCs w:val="22"/>
        </w:rPr>
        <w:t>) delle attività di stipula e esecuzione/gestione del contratto con l’aggiudicatario/affidatario dell’appalto.</w:t>
      </w:r>
    </w:p>
    <w:p w14:paraId="34D694D8"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Le attività di verifica della documentazione di cui alla precedente lett. (a), potranno essere svolte con il supporto di modelli algoritmici di intelligenza artificiale volti all’efficientamento dei processi aziendali del Titolare; per le relative informazioni di dettaglio si rinvia ai successivi paragrafi 4) e 4.1).</w:t>
      </w:r>
    </w:p>
    <w:p w14:paraId="2718FF28"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La Base giuridica del trattamento è: </w:t>
      </w:r>
      <w:r w:rsidRPr="00A87C68">
        <w:rPr>
          <w:rFonts w:ascii="Arial" w:eastAsia="Arial" w:hAnsi="Arial" w:cs="Arial"/>
          <w:i/>
          <w:iCs/>
          <w:color w:val="000000"/>
          <w:sz w:val="22"/>
          <w:szCs w:val="22"/>
        </w:rPr>
        <w:t>(i)</w:t>
      </w:r>
      <w:r w:rsidRPr="00A87C68">
        <w:rPr>
          <w:rFonts w:ascii="Arial" w:eastAsia="Arial" w:hAnsi="Arial" w:cs="Arial"/>
          <w:color w:val="000000"/>
          <w:sz w:val="22"/>
          <w:szCs w:val="22"/>
        </w:rPr>
        <w:t xml:space="preserve"> l’adempimento di obblighi di legge, cui il Titolare è soggetto, ai sensi dell’art. 6.1, lett. c) del GDPR; </w:t>
      </w:r>
      <w:r w:rsidRPr="00A87C68">
        <w:rPr>
          <w:rFonts w:ascii="Arial" w:eastAsia="Arial" w:hAnsi="Arial" w:cs="Arial"/>
          <w:i/>
          <w:iCs/>
          <w:color w:val="000000"/>
          <w:sz w:val="22"/>
          <w:szCs w:val="22"/>
        </w:rPr>
        <w:t>(ii)</w:t>
      </w:r>
      <w:r w:rsidRPr="00A87C68">
        <w:rPr>
          <w:rFonts w:ascii="Arial" w:eastAsia="Arial" w:hAnsi="Arial" w:cs="Arial"/>
          <w:color w:val="000000"/>
          <w:sz w:val="22"/>
          <w:szCs w:val="22"/>
        </w:rPr>
        <w:t xml:space="preserve"> l’esecuzione di un contratto o di misure precontrattuali, ex art. 6.1 lett. b) del GDPR. </w:t>
      </w:r>
    </w:p>
    <w:p w14:paraId="05016F76"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Il conferimento dei dati necessari al perseguimento della finalità di cui sopra ha natura obbligatoria e un suo eventuale rifiuto comporterà l’impossibilità per l’interessato di partecipare alle procedure di gara di Autostrade per l’Italia S.p.A. </w:t>
      </w:r>
    </w:p>
    <w:p w14:paraId="231DB1C0"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p>
    <w:p w14:paraId="4538C8D9" w14:textId="77777777" w:rsidR="00A87C68" w:rsidRPr="00A87C68" w:rsidRDefault="00A87C68" w:rsidP="00A87C68">
      <w:pPr>
        <w:numPr>
          <w:ilvl w:val="0"/>
          <w:numId w:val="1"/>
        </w:numPr>
        <w:pBdr>
          <w:top w:val="nil"/>
          <w:left w:val="nil"/>
          <w:bottom w:val="nil"/>
          <w:right w:val="nil"/>
          <w:between w:val="nil"/>
        </w:pBdr>
        <w:spacing w:line="280" w:lineRule="auto"/>
        <w:rPr>
          <w:rFonts w:ascii="Arial" w:eastAsia="Arial" w:hAnsi="Arial" w:cs="Arial"/>
          <w:b/>
          <w:color w:val="000000"/>
          <w:sz w:val="22"/>
          <w:szCs w:val="22"/>
        </w:rPr>
      </w:pPr>
      <w:r w:rsidRPr="00A87C68">
        <w:rPr>
          <w:rFonts w:ascii="Arial" w:eastAsia="Arial" w:hAnsi="Arial" w:cs="Arial"/>
          <w:b/>
          <w:color w:val="000000"/>
          <w:sz w:val="22"/>
          <w:szCs w:val="22"/>
        </w:rPr>
        <w:t>Modalità del trattamento</w:t>
      </w:r>
    </w:p>
    <w:p w14:paraId="2E7E0C38"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I dati personali raccolti saranno trattati tramite strumenti informatici e telematici, e conservati in archivi informatici e, eventualmente, cartacei, con logiche correlate alle finalità del trattamento sopra indicate in modo da garantire la sicurezza e la riservatezza dei dati personali stessi e da impedirne la divulgazione o l’uso non autorizzato, l’alterazione o distruzione e, comunque, in conformità alle disposizioni normative vigenti in materia.</w:t>
      </w:r>
    </w:p>
    <w:p w14:paraId="34A77C96"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Alcuni Dati, in particolare quelli forniti dall’Interessato e/o acquisiti dal Titolare presso terzi e relativi alla documentazione amministrativa prodotta in fase di gara e/o per l’affidamento dell’appalto, potranno essere trattati tramite applicativi che possono comprendere sistemi di intelligenza artificiale (“IA”). Il trattamento di dati personali tramite l’utilizzo di detti sistemi IA non prevede un processo decisionale automatizzato tanto che, in un secondo livello di verifica di tali Dati, interviene un </w:t>
      </w:r>
      <w:r w:rsidRPr="00A87C68">
        <w:rPr>
          <w:rFonts w:ascii="Arial" w:eastAsia="Arial" w:hAnsi="Arial" w:cs="Arial"/>
          <w:color w:val="000000"/>
          <w:sz w:val="22"/>
          <w:szCs w:val="22"/>
        </w:rPr>
        <w:lastRenderedPageBreak/>
        <w:t>operatore autorizzato che verifica e valuta la coerenza e validità dei Dati stessi per la decisione di conformità.</w:t>
      </w:r>
    </w:p>
    <w:p w14:paraId="186361D5" w14:textId="77777777" w:rsidR="00A87C68" w:rsidRPr="00A87C68" w:rsidRDefault="00A87C68" w:rsidP="00A87C68">
      <w:pPr>
        <w:pBdr>
          <w:top w:val="nil"/>
          <w:left w:val="nil"/>
          <w:bottom w:val="nil"/>
          <w:right w:val="nil"/>
          <w:between w:val="nil"/>
        </w:pBdr>
        <w:spacing w:line="280" w:lineRule="auto"/>
        <w:rPr>
          <w:rFonts w:ascii="Arial" w:eastAsia="Arial" w:hAnsi="Arial" w:cs="Arial"/>
          <w:b/>
          <w:bCs/>
          <w:color w:val="000000"/>
          <w:sz w:val="22"/>
          <w:szCs w:val="22"/>
        </w:rPr>
      </w:pPr>
    </w:p>
    <w:p w14:paraId="37ACEBF7" w14:textId="77777777" w:rsidR="00A87C68" w:rsidRPr="00A87C68" w:rsidRDefault="00A87C68" w:rsidP="00A87C68">
      <w:pPr>
        <w:pBdr>
          <w:top w:val="nil"/>
          <w:left w:val="nil"/>
          <w:bottom w:val="nil"/>
          <w:right w:val="nil"/>
          <w:between w:val="nil"/>
        </w:pBdr>
        <w:spacing w:line="280" w:lineRule="auto"/>
        <w:rPr>
          <w:rFonts w:ascii="Arial" w:eastAsia="Arial" w:hAnsi="Arial" w:cs="Arial"/>
          <w:b/>
          <w:bCs/>
          <w:color w:val="000000"/>
          <w:sz w:val="22"/>
          <w:szCs w:val="22"/>
        </w:rPr>
      </w:pPr>
      <w:r w:rsidRPr="00A87C68">
        <w:rPr>
          <w:rFonts w:ascii="Arial" w:eastAsia="Arial" w:hAnsi="Arial" w:cs="Arial"/>
          <w:b/>
          <w:bCs/>
          <w:color w:val="000000"/>
          <w:sz w:val="22"/>
          <w:szCs w:val="22"/>
        </w:rPr>
        <w:t>4.1) Modalità e logiche di funzionamento del sistema di intelligenza artificiale (“IA”)</w:t>
      </w:r>
    </w:p>
    <w:p w14:paraId="7FE5366C"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Il Titolare utilizzerà sistemi di intelligenza artificiale garantendo una particolare attenzione alla sicurezza dei Dati dell’Interessato. </w:t>
      </w:r>
    </w:p>
    <w:p w14:paraId="1765C952"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Le applicazioni saranno finalizzate a migliorare processi interni e a ottimizzare le operazioni aziendali, tra cui la verifica della documentazione amministrativa indicata al precedente paragrafo 3 e prevista dalla vigente normativa in materia di appalti, tramite l’utilizzo di tecniche OCR (riconoscimento ottico dei caratteri, dall’inglese </w:t>
      </w:r>
      <w:r w:rsidRPr="00A87C68">
        <w:rPr>
          <w:rFonts w:ascii="Arial" w:eastAsia="Arial" w:hAnsi="Arial" w:cs="Arial"/>
          <w:i/>
          <w:iCs/>
          <w:color w:val="000000"/>
          <w:sz w:val="22"/>
          <w:szCs w:val="22"/>
        </w:rPr>
        <w:t xml:space="preserve">Optical </w:t>
      </w:r>
      <w:proofErr w:type="spellStart"/>
      <w:r w:rsidRPr="00A87C68">
        <w:rPr>
          <w:rFonts w:ascii="Arial" w:eastAsia="Arial" w:hAnsi="Arial" w:cs="Arial"/>
          <w:i/>
          <w:iCs/>
          <w:color w:val="000000"/>
          <w:sz w:val="22"/>
          <w:szCs w:val="22"/>
        </w:rPr>
        <w:t>Character</w:t>
      </w:r>
      <w:proofErr w:type="spellEnd"/>
      <w:r w:rsidRPr="00A87C68">
        <w:rPr>
          <w:rFonts w:ascii="Arial" w:eastAsia="Arial" w:hAnsi="Arial" w:cs="Arial"/>
          <w:i/>
          <w:iCs/>
          <w:color w:val="000000"/>
          <w:sz w:val="22"/>
          <w:szCs w:val="22"/>
        </w:rPr>
        <w:t xml:space="preserve"> </w:t>
      </w:r>
      <w:proofErr w:type="spellStart"/>
      <w:r w:rsidRPr="00A87C68">
        <w:rPr>
          <w:rFonts w:ascii="Arial" w:eastAsia="Arial" w:hAnsi="Arial" w:cs="Arial"/>
          <w:i/>
          <w:iCs/>
          <w:color w:val="000000"/>
          <w:sz w:val="22"/>
          <w:szCs w:val="22"/>
        </w:rPr>
        <w:t>Recognition</w:t>
      </w:r>
      <w:proofErr w:type="spellEnd"/>
      <w:r w:rsidRPr="00A87C68">
        <w:rPr>
          <w:rFonts w:ascii="Arial" w:eastAsia="Arial" w:hAnsi="Arial" w:cs="Arial"/>
          <w:color w:val="000000"/>
          <w:sz w:val="22"/>
          <w:szCs w:val="22"/>
        </w:rPr>
        <w:t xml:space="preserve">) e NLP (elaborazione del linguaggio naturale, dall’inglese </w:t>
      </w:r>
      <w:r w:rsidRPr="00A87C68">
        <w:rPr>
          <w:rFonts w:ascii="Arial" w:eastAsia="Arial" w:hAnsi="Arial" w:cs="Arial"/>
          <w:i/>
          <w:iCs/>
          <w:color w:val="000000"/>
          <w:sz w:val="22"/>
          <w:szCs w:val="22"/>
        </w:rPr>
        <w:t>Natural Language Processing</w:t>
      </w:r>
      <w:r w:rsidRPr="00A87C68">
        <w:rPr>
          <w:rFonts w:ascii="Arial" w:eastAsia="Arial" w:hAnsi="Arial" w:cs="Arial"/>
          <w:color w:val="000000"/>
          <w:sz w:val="22"/>
          <w:szCs w:val="22"/>
        </w:rPr>
        <w:t xml:space="preserve">), potenziati tramite intelligenza artificiale che assicura elevati standard di privacy e sicurezza. </w:t>
      </w:r>
    </w:p>
    <w:p w14:paraId="36E8FA79"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I Dati non verranno utilizzati per allenare algoritmi di IA (training) e verranno conservati per un tempo necessario al raggiungimento della finalità specifica.</w:t>
      </w:r>
    </w:p>
    <w:p w14:paraId="22DDC9D4" w14:textId="77777777" w:rsidR="00A87C68" w:rsidRPr="00A87C68" w:rsidRDefault="00A87C68" w:rsidP="00A87C68">
      <w:pPr>
        <w:pBdr>
          <w:top w:val="nil"/>
          <w:left w:val="nil"/>
          <w:bottom w:val="nil"/>
          <w:right w:val="nil"/>
          <w:between w:val="nil"/>
        </w:pBdr>
        <w:spacing w:line="280" w:lineRule="auto"/>
        <w:rPr>
          <w:rFonts w:ascii="Arial" w:eastAsia="Arial" w:hAnsi="Arial" w:cs="Arial"/>
          <w:b/>
          <w:bCs/>
          <w:color w:val="000000"/>
          <w:sz w:val="22"/>
          <w:szCs w:val="22"/>
        </w:rPr>
      </w:pPr>
      <w:r w:rsidRPr="00A87C68">
        <w:rPr>
          <w:rFonts w:ascii="Arial" w:eastAsia="Arial" w:hAnsi="Arial" w:cs="Arial"/>
          <w:color w:val="000000"/>
          <w:sz w:val="22"/>
          <w:szCs w:val="22"/>
        </w:rPr>
        <w:t>Per ricevere maggiori informazioni circa le modalità di funzionamento e le misure di sicurezza adottate dal Titolare è possibile contattare lo stesso al seguente indirizzo mail: dpo@autostrade.it</w:t>
      </w:r>
    </w:p>
    <w:p w14:paraId="319483A3"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p>
    <w:p w14:paraId="298AD1D8" w14:textId="77777777" w:rsidR="00A87C68" w:rsidRPr="00A87C68" w:rsidRDefault="00A87C68" w:rsidP="00A87C68">
      <w:pPr>
        <w:numPr>
          <w:ilvl w:val="0"/>
          <w:numId w:val="1"/>
        </w:numPr>
        <w:pBdr>
          <w:top w:val="nil"/>
          <w:left w:val="nil"/>
          <w:bottom w:val="nil"/>
          <w:right w:val="nil"/>
          <w:between w:val="nil"/>
        </w:pBdr>
        <w:spacing w:line="280" w:lineRule="auto"/>
        <w:rPr>
          <w:rFonts w:ascii="Arial" w:eastAsia="Arial" w:hAnsi="Arial" w:cs="Arial"/>
          <w:b/>
          <w:color w:val="000000"/>
          <w:sz w:val="22"/>
          <w:szCs w:val="22"/>
        </w:rPr>
      </w:pPr>
      <w:r w:rsidRPr="00A87C68">
        <w:rPr>
          <w:rFonts w:ascii="Arial" w:eastAsia="Arial" w:hAnsi="Arial" w:cs="Arial"/>
          <w:b/>
          <w:color w:val="000000"/>
          <w:sz w:val="22"/>
          <w:szCs w:val="22"/>
        </w:rPr>
        <w:t>Tempi di conservazione dei dati</w:t>
      </w:r>
    </w:p>
    <w:p w14:paraId="4DA105D6"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I Dati verranno trattati per tutta la durata della procedura di gara nonché, in caso di aggiudicazione/affidamento, per tutta la durata del rapporto contrattuale instaurato con l’Interessato. A far data dalla cessazione dello stesso, i Dati verranno conservati per un tempo non superiore ai termini prescrizionali (10 anni) e/o per la durata necessaria all’adempimento degli obblighi di legge e comunque solo per il tempo necessario alle finalità per le quali vengono raccolti, nel rispetto del principio di minimizzazione ex art. 5, co.1, lett. c) del GDPR.</w:t>
      </w:r>
    </w:p>
    <w:p w14:paraId="3569CFB0"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p>
    <w:p w14:paraId="375170D3" w14:textId="77777777" w:rsidR="00A87C68" w:rsidRPr="00A87C68" w:rsidRDefault="00A87C68" w:rsidP="00A87C68">
      <w:pPr>
        <w:numPr>
          <w:ilvl w:val="0"/>
          <w:numId w:val="1"/>
        </w:numPr>
        <w:pBdr>
          <w:top w:val="nil"/>
          <w:left w:val="nil"/>
          <w:bottom w:val="nil"/>
          <w:right w:val="nil"/>
          <w:between w:val="nil"/>
        </w:pBdr>
        <w:spacing w:line="280" w:lineRule="auto"/>
        <w:rPr>
          <w:rFonts w:ascii="Arial" w:eastAsia="Arial" w:hAnsi="Arial" w:cs="Arial"/>
          <w:b/>
          <w:color w:val="000000"/>
          <w:sz w:val="22"/>
          <w:szCs w:val="22"/>
        </w:rPr>
      </w:pPr>
      <w:r w:rsidRPr="00A87C68">
        <w:rPr>
          <w:rFonts w:ascii="Arial" w:eastAsia="Arial" w:hAnsi="Arial" w:cs="Arial"/>
          <w:b/>
          <w:color w:val="000000"/>
          <w:sz w:val="22"/>
          <w:szCs w:val="22"/>
        </w:rPr>
        <w:t>Soggetti destinatari dei dati</w:t>
      </w:r>
    </w:p>
    <w:p w14:paraId="4A6218FB"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All’interno di ASPI, possono venire a conoscenza dei dati personali esclusivamente i soggetti incaricati del trattamento dal Titolare e autorizzati a compiere le operazioni di trattamento nell’ambito delle attività suddette.</w:t>
      </w:r>
    </w:p>
    <w:p w14:paraId="30653638"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Possono venire a conoscenza dei Suoi Dati, soggetti terzi tenuti a trattare le informazioni per le medesime finalità di cui al paragrafo 3, che sono, </w:t>
      </w:r>
      <w:proofErr w:type="gramStart"/>
      <w:r w:rsidRPr="00A87C68">
        <w:rPr>
          <w:rFonts w:ascii="Arial" w:eastAsia="Arial" w:hAnsi="Arial" w:cs="Arial"/>
          <w:color w:val="000000"/>
          <w:sz w:val="22"/>
          <w:szCs w:val="22"/>
        </w:rPr>
        <w:t>all’uopo</w:t>
      </w:r>
      <w:proofErr w:type="gramEnd"/>
      <w:r w:rsidRPr="00A87C68">
        <w:rPr>
          <w:rFonts w:ascii="Arial" w:eastAsia="Arial" w:hAnsi="Arial" w:cs="Arial"/>
          <w:color w:val="000000"/>
          <w:sz w:val="22"/>
          <w:szCs w:val="22"/>
        </w:rPr>
        <w:t xml:space="preserve">, nominati “Responsabili del trattamento” ex art. 28 del GDPR. </w:t>
      </w:r>
    </w:p>
    <w:p w14:paraId="35DDBE70"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lastRenderedPageBreak/>
        <w:t xml:space="preserve">In particolare, </w:t>
      </w:r>
      <w:proofErr w:type="spellStart"/>
      <w:r w:rsidRPr="00A87C68">
        <w:rPr>
          <w:rFonts w:ascii="Arial" w:eastAsia="Arial" w:hAnsi="Arial" w:cs="Arial"/>
          <w:color w:val="000000"/>
          <w:sz w:val="22"/>
          <w:szCs w:val="22"/>
        </w:rPr>
        <w:t>BravoSolution</w:t>
      </w:r>
      <w:proofErr w:type="spellEnd"/>
      <w:r w:rsidRPr="00A87C68">
        <w:rPr>
          <w:rFonts w:ascii="Arial" w:eastAsia="Arial" w:hAnsi="Arial" w:cs="Arial"/>
          <w:color w:val="000000"/>
          <w:sz w:val="22"/>
          <w:szCs w:val="22"/>
        </w:rPr>
        <w:t xml:space="preserve"> Group S.p.A. – a </w:t>
      </w:r>
      <w:proofErr w:type="spellStart"/>
      <w:r w:rsidRPr="00A87C68">
        <w:rPr>
          <w:rFonts w:ascii="Arial" w:eastAsia="Arial" w:hAnsi="Arial" w:cs="Arial"/>
          <w:color w:val="000000"/>
          <w:sz w:val="22"/>
          <w:szCs w:val="22"/>
        </w:rPr>
        <w:t>Jaggaer</w:t>
      </w:r>
      <w:proofErr w:type="spellEnd"/>
      <w:r w:rsidRPr="00A87C68">
        <w:rPr>
          <w:rFonts w:ascii="Arial" w:eastAsia="Arial" w:hAnsi="Arial" w:cs="Arial"/>
          <w:color w:val="000000"/>
          <w:sz w:val="22"/>
          <w:szCs w:val="22"/>
        </w:rPr>
        <w:t xml:space="preserve"> Company, con sede in Milano Via </w:t>
      </w:r>
      <w:proofErr w:type="spellStart"/>
      <w:r w:rsidRPr="00A87C68">
        <w:rPr>
          <w:rFonts w:ascii="Arial" w:eastAsia="Arial" w:hAnsi="Arial" w:cs="Arial"/>
          <w:color w:val="000000"/>
          <w:sz w:val="22"/>
          <w:szCs w:val="22"/>
        </w:rPr>
        <w:t>Rombon</w:t>
      </w:r>
      <w:proofErr w:type="spellEnd"/>
      <w:r w:rsidRPr="00A87C68">
        <w:rPr>
          <w:rFonts w:ascii="Arial" w:eastAsia="Arial" w:hAnsi="Arial" w:cs="Arial"/>
          <w:color w:val="000000"/>
          <w:sz w:val="22"/>
          <w:szCs w:val="22"/>
        </w:rPr>
        <w:t xml:space="preserve"> 11, nella sua qualità di fornitore di hosting informatico e di Gestore </w:t>
      </w:r>
      <w:r w:rsidRPr="00A87C68">
        <w:rPr>
          <w:rFonts w:ascii="Arial" w:eastAsia="Arial" w:hAnsi="Arial" w:cs="Arial"/>
          <w:i/>
          <w:iCs/>
          <w:color w:val="000000"/>
          <w:sz w:val="22"/>
          <w:szCs w:val="22"/>
        </w:rPr>
        <w:t>pro tempore</w:t>
      </w:r>
      <w:r w:rsidRPr="00A87C68">
        <w:rPr>
          <w:rFonts w:ascii="Arial" w:eastAsia="Arial" w:hAnsi="Arial" w:cs="Arial"/>
          <w:color w:val="000000"/>
          <w:sz w:val="22"/>
          <w:szCs w:val="22"/>
        </w:rPr>
        <w:t xml:space="preserve"> del Portale, e Avvale S.p.A., nella sua qualità di fornitore dell’IA di cui al precedente paragrafo 4.1, sono stati nominati Responsabili del Trattamento ai sensi del </w:t>
      </w:r>
      <w:proofErr w:type="gramStart"/>
      <w:r w:rsidRPr="00A87C68">
        <w:rPr>
          <w:rFonts w:ascii="Arial" w:eastAsia="Arial" w:hAnsi="Arial" w:cs="Arial"/>
          <w:color w:val="000000"/>
          <w:sz w:val="22"/>
          <w:szCs w:val="22"/>
        </w:rPr>
        <w:t>predetto</w:t>
      </w:r>
      <w:proofErr w:type="gramEnd"/>
      <w:r w:rsidRPr="00A87C68">
        <w:rPr>
          <w:rFonts w:ascii="Arial" w:eastAsia="Arial" w:hAnsi="Arial" w:cs="Arial"/>
          <w:color w:val="000000"/>
          <w:sz w:val="22"/>
          <w:szCs w:val="22"/>
        </w:rPr>
        <w:t xml:space="preserve"> art. 28 del GDPR. </w:t>
      </w:r>
    </w:p>
    <w:p w14:paraId="16DF9C17"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Nel rispetto delle finalità sopra elencate, ferma la comunicazione a terzi operata in esecuzione di obblighi di legge o derivanti da regolamenti o altra normativa comunitaria, i Suoi dati personali potranno essere comunicati a:</w:t>
      </w:r>
    </w:p>
    <w:p w14:paraId="1B73EA2F"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a) soggetti nominati membri delle Commissioni delle procedure per l’acquisizione di lavori, forniture e/o servizi;</w:t>
      </w:r>
    </w:p>
    <w:p w14:paraId="48EBE005"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b) ANAC nonché l’Osservatorio dei contratti pubblici.  </w:t>
      </w:r>
    </w:p>
    <w:p w14:paraId="1BFDFC95"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I dati personali acquisiti potranno essere inoltre comunicati all’Autorità Giudiziaria, amministrativa o ad altro soggetto pubblico legittimato a richiederli, nei casi previsti dalla legge. </w:t>
      </w:r>
    </w:p>
    <w:p w14:paraId="79CF8EA8"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I Suoi dati personali non saranno oggetto di diffusione.</w:t>
      </w:r>
    </w:p>
    <w:p w14:paraId="2AA0BB84" w14:textId="77777777" w:rsidR="00A87C68" w:rsidRPr="00A87C68" w:rsidRDefault="00A87C68" w:rsidP="00A87C68">
      <w:pPr>
        <w:pBdr>
          <w:top w:val="nil"/>
          <w:left w:val="nil"/>
          <w:bottom w:val="nil"/>
          <w:right w:val="nil"/>
          <w:between w:val="nil"/>
        </w:pBdr>
        <w:spacing w:line="280" w:lineRule="auto"/>
        <w:rPr>
          <w:rFonts w:ascii="Arial" w:eastAsia="Arial" w:hAnsi="Arial" w:cs="Arial"/>
          <w:b/>
          <w:color w:val="000000"/>
          <w:sz w:val="22"/>
          <w:szCs w:val="22"/>
        </w:rPr>
      </w:pPr>
    </w:p>
    <w:p w14:paraId="734693C9" w14:textId="77777777" w:rsidR="00A87C68" w:rsidRPr="00A87C68" w:rsidRDefault="00A87C68" w:rsidP="00A87C68">
      <w:pPr>
        <w:numPr>
          <w:ilvl w:val="0"/>
          <w:numId w:val="1"/>
        </w:numPr>
        <w:pBdr>
          <w:top w:val="nil"/>
          <w:left w:val="nil"/>
          <w:bottom w:val="nil"/>
          <w:right w:val="nil"/>
          <w:between w:val="nil"/>
        </w:pBdr>
        <w:spacing w:line="280" w:lineRule="auto"/>
        <w:rPr>
          <w:rFonts w:ascii="Arial" w:eastAsia="Arial" w:hAnsi="Arial" w:cs="Arial"/>
          <w:b/>
          <w:color w:val="000000"/>
          <w:sz w:val="22"/>
          <w:szCs w:val="22"/>
        </w:rPr>
      </w:pPr>
      <w:r w:rsidRPr="00A87C68">
        <w:rPr>
          <w:rFonts w:ascii="Arial" w:eastAsia="Arial" w:hAnsi="Arial" w:cs="Arial"/>
          <w:b/>
          <w:color w:val="000000"/>
          <w:sz w:val="22"/>
          <w:szCs w:val="22"/>
        </w:rPr>
        <w:t xml:space="preserve">Trasferimento dei dati personali </w:t>
      </w:r>
    </w:p>
    <w:p w14:paraId="75A0883E"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     I Dati saranno conservati nei server dei soggetti sopra indicati collocati nel territorio italiano o all’interno dell’Unione Europea e non saranno oggetto di trasferimento al di fuori dell’Unione Europea. Anche per l’utilizzo del sistema di IA, tali Dati non saranno trasferiti ed elaborati in Paesi fuori dell’Unione Europea.</w:t>
      </w:r>
    </w:p>
    <w:p w14:paraId="2A97A70A"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p>
    <w:p w14:paraId="16EFEF7F" w14:textId="77777777" w:rsidR="00A87C68" w:rsidRPr="00A87C68" w:rsidRDefault="00A87C68" w:rsidP="00A87C68">
      <w:pPr>
        <w:numPr>
          <w:ilvl w:val="0"/>
          <w:numId w:val="1"/>
        </w:numPr>
        <w:pBdr>
          <w:top w:val="nil"/>
          <w:left w:val="nil"/>
          <w:bottom w:val="nil"/>
          <w:right w:val="nil"/>
          <w:between w:val="nil"/>
        </w:pBdr>
        <w:spacing w:line="280" w:lineRule="auto"/>
        <w:rPr>
          <w:rFonts w:ascii="Arial" w:eastAsia="Arial" w:hAnsi="Arial" w:cs="Arial"/>
          <w:b/>
          <w:color w:val="000000"/>
          <w:sz w:val="22"/>
          <w:szCs w:val="22"/>
        </w:rPr>
      </w:pPr>
      <w:r w:rsidRPr="00A87C68">
        <w:rPr>
          <w:rFonts w:ascii="Arial" w:eastAsia="Arial" w:hAnsi="Arial" w:cs="Arial"/>
          <w:b/>
          <w:color w:val="000000"/>
          <w:sz w:val="22"/>
          <w:szCs w:val="22"/>
        </w:rPr>
        <w:t xml:space="preserve">Diritti degli interessati </w:t>
      </w:r>
    </w:p>
    <w:p w14:paraId="0DC38BD8"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La informiamo, infine, che gli artt. 15-22 del GDPR conferiscono agli interessati la possibilità di esercitare specifici diritti; l’Interessato può ottenere dal Titolare del trattamento l’accesso, la rettifica, la cancellazione, la limitazione del trattamento, la revoca del consenso nonché la portabilità dei dati che lo riguardano. </w:t>
      </w:r>
    </w:p>
    <w:p w14:paraId="21D8937F"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L’Interessato ha inoltre diritto di opposizione al trattamento. Nel caso in cui venga esercitato il diritto di opposizione, il Titolare si riserva la possibilità di non dare seguito all’istanza e, quindi, di proseguire il trattamento nel caso in cui sussistano motivi legittimi cogenti che prevalgono sugli interessi, diritti e libertà dell’Interessato.</w:t>
      </w:r>
    </w:p>
    <w:p w14:paraId="0C9F2131" w14:textId="77777777" w:rsidR="00A87C68" w:rsidRPr="00A87C68" w:rsidRDefault="00A87C68" w:rsidP="00A87C68">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 xml:space="preserve">I diritti di cui sopra potranno essere esercitati, con richiesta rivolta senza formalità, al Data </w:t>
      </w:r>
      <w:proofErr w:type="spellStart"/>
      <w:r w:rsidRPr="00A87C68">
        <w:rPr>
          <w:rFonts w:ascii="Arial" w:eastAsia="Arial" w:hAnsi="Arial" w:cs="Arial"/>
          <w:color w:val="000000"/>
          <w:sz w:val="22"/>
          <w:szCs w:val="22"/>
        </w:rPr>
        <w:t>Protection</w:t>
      </w:r>
      <w:proofErr w:type="spellEnd"/>
      <w:r w:rsidRPr="00A87C68">
        <w:rPr>
          <w:rFonts w:ascii="Arial" w:eastAsia="Arial" w:hAnsi="Arial" w:cs="Arial"/>
          <w:color w:val="000000"/>
          <w:sz w:val="22"/>
          <w:szCs w:val="22"/>
        </w:rPr>
        <w:t xml:space="preserve"> </w:t>
      </w:r>
      <w:proofErr w:type="spellStart"/>
      <w:r w:rsidRPr="00A87C68">
        <w:rPr>
          <w:rFonts w:ascii="Arial" w:eastAsia="Arial" w:hAnsi="Arial" w:cs="Arial"/>
          <w:color w:val="000000"/>
          <w:sz w:val="22"/>
          <w:szCs w:val="22"/>
        </w:rPr>
        <w:t>Officer</w:t>
      </w:r>
      <w:proofErr w:type="spellEnd"/>
      <w:r w:rsidRPr="00A87C68">
        <w:rPr>
          <w:rFonts w:ascii="Arial" w:eastAsia="Arial" w:hAnsi="Arial" w:cs="Arial"/>
          <w:color w:val="000000"/>
          <w:sz w:val="22"/>
          <w:szCs w:val="22"/>
        </w:rPr>
        <w:t xml:space="preserve"> (DPO) al seguente indirizzo PEC: </w:t>
      </w:r>
      <w:r w:rsidRPr="00A87C68">
        <w:rPr>
          <w:rFonts w:ascii="Arial" w:eastAsia="Arial" w:hAnsi="Arial" w:cs="Arial"/>
          <w:b/>
          <w:color w:val="000000"/>
          <w:sz w:val="22"/>
          <w:szCs w:val="22"/>
        </w:rPr>
        <w:t>dpo@pec.autostrade.it</w:t>
      </w:r>
      <w:r w:rsidRPr="00A87C68">
        <w:rPr>
          <w:rFonts w:ascii="Arial" w:eastAsia="Arial" w:hAnsi="Arial" w:cs="Arial"/>
          <w:color w:val="000000"/>
          <w:sz w:val="22"/>
          <w:szCs w:val="22"/>
        </w:rPr>
        <w:t>, mediante l’utilizzo di appositi moduli resi disponibili dal Titolare sul sito internet: https://autostrade.bravosolution.com.</w:t>
      </w:r>
    </w:p>
    <w:p w14:paraId="36068845" w14:textId="57EE3D28" w:rsidR="0072459B" w:rsidRPr="005A0688" w:rsidRDefault="00A87C68" w:rsidP="00677F8D">
      <w:pPr>
        <w:pBdr>
          <w:top w:val="nil"/>
          <w:left w:val="nil"/>
          <w:bottom w:val="nil"/>
          <w:right w:val="nil"/>
          <w:between w:val="nil"/>
        </w:pBdr>
        <w:spacing w:line="280" w:lineRule="auto"/>
        <w:rPr>
          <w:rFonts w:ascii="Arial" w:eastAsia="Arial" w:hAnsi="Arial" w:cs="Arial"/>
          <w:color w:val="000000"/>
          <w:sz w:val="22"/>
          <w:szCs w:val="22"/>
        </w:rPr>
      </w:pPr>
      <w:r w:rsidRPr="00A87C68">
        <w:rPr>
          <w:rFonts w:ascii="Arial" w:eastAsia="Arial" w:hAnsi="Arial" w:cs="Arial"/>
          <w:color w:val="000000"/>
          <w:sz w:val="22"/>
          <w:szCs w:val="22"/>
        </w:rPr>
        <w:t>La informiamo inoltre che potrà proporre reclamo all’Autorità Garante per la Protezione dei Dati Personali.</w:t>
      </w:r>
    </w:p>
    <w:sectPr w:rsidR="0072459B" w:rsidRPr="005A0688" w:rsidSect="007D5EB3">
      <w:headerReference w:type="default" r:id="rId9"/>
      <w:footerReference w:type="default" r:id="rId10"/>
      <w:headerReference w:type="first" r:id="rId11"/>
      <w:footerReference w:type="first" r:id="rId12"/>
      <w:pgSz w:w="11900" w:h="16840"/>
      <w:pgMar w:top="3430" w:right="1418" w:bottom="2383" w:left="2268" w:header="68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0487D" w14:textId="77777777" w:rsidR="008364AE" w:rsidRDefault="008364AE">
      <w:r>
        <w:separator/>
      </w:r>
    </w:p>
  </w:endnote>
  <w:endnote w:type="continuationSeparator" w:id="0">
    <w:p w14:paraId="253DCB75" w14:textId="77777777" w:rsidR="008364AE" w:rsidRDefault="0083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iss Sans">
    <w:altName w:val="Calibri"/>
    <w:panose1 w:val="00000000000000000000"/>
    <w:charset w:val="00"/>
    <w:family w:val="auto"/>
    <w:notTrueType/>
    <w:pitch w:val="variable"/>
    <w:sig w:usb0="800000AF" w:usb1="5000206A" w:usb2="00000000" w:usb3="00000000" w:csb0="00000001" w:csb1="00000000"/>
  </w:font>
  <w:font w:name="Georgia">
    <w:altName w:val="﷽﷽﷽﷽﷽﷽﷽﷽/"/>
    <w:panose1 w:val="02040502050405020303"/>
    <w:charset w:val="00"/>
    <w:family w:val="roman"/>
    <w:pitch w:val="variable"/>
    <w:sig w:usb0="00000287" w:usb1="00000000" w:usb2="00000000" w:usb3="00000000" w:csb0="0000009F" w:csb1="00000000"/>
  </w:font>
  <w:font w:name="Minion Pro">
    <w:altName w:val="Cambria"/>
    <w:charset w:val="00"/>
    <w:family w:val="roman"/>
    <w:pitch w:val="variable"/>
    <w:sig w:usb0="60000287" w:usb1="00000001" w:usb2="00000000" w:usb3="00000000" w:csb0="0000019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6" w14:textId="77777777" w:rsidR="00071C7C" w:rsidRDefault="00071C7C">
    <w:pPr>
      <w:pBdr>
        <w:top w:val="nil"/>
        <w:left w:val="nil"/>
        <w:bottom w:val="nil"/>
        <w:right w:val="nil"/>
        <w:between w:val="nil"/>
      </w:pBdr>
      <w:tabs>
        <w:tab w:val="center" w:pos="4819"/>
        <w:tab w:val="right" w:pos="9638"/>
      </w:tabs>
      <w:rPr>
        <w:rFonts w:ascii="Avenir" w:eastAsia="Avenir" w:hAnsi="Avenir" w:cs="Avenir"/>
        <w:color w:val="000000"/>
        <w:sz w:val="14"/>
        <w:szCs w:val="14"/>
      </w:rPr>
    </w:pPr>
  </w:p>
  <w:p w14:paraId="00000027" w14:textId="77777777" w:rsidR="00071C7C" w:rsidRDefault="00071C7C">
    <w:pPr>
      <w:pBdr>
        <w:top w:val="nil"/>
        <w:left w:val="nil"/>
        <w:bottom w:val="nil"/>
        <w:right w:val="nil"/>
        <w:between w:val="nil"/>
      </w:pBdr>
      <w:tabs>
        <w:tab w:val="center" w:pos="4819"/>
        <w:tab w:val="right" w:pos="9638"/>
      </w:tabs>
      <w:rPr>
        <w:rFonts w:ascii="Avenir" w:eastAsia="Avenir" w:hAnsi="Avenir" w:cs="Avenir"/>
        <w:color w:val="000000"/>
        <w:sz w:val="14"/>
        <w:szCs w:val="14"/>
      </w:rPr>
    </w:pPr>
  </w:p>
  <w:p w14:paraId="00000028" w14:textId="77777777" w:rsidR="00071C7C" w:rsidRDefault="00071C7C">
    <w:pPr>
      <w:pBdr>
        <w:top w:val="nil"/>
        <w:left w:val="nil"/>
        <w:bottom w:val="nil"/>
        <w:right w:val="nil"/>
        <w:between w:val="nil"/>
      </w:pBdr>
      <w:tabs>
        <w:tab w:val="center" w:pos="4819"/>
        <w:tab w:val="right" w:pos="9638"/>
      </w:tabs>
      <w:rPr>
        <w:rFonts w:ascii="Avenir" w:eastAsia="Avenir" w:hAnsi="Avenir" w:cs="Avenir"/>
        <w:color w:val="000000"/>
        <w:sz w:val="14"/>
        <w:szCs w:val="14"/>
      </w:rPr>
    </w:pPr>
  </w:p>
  <w:p w14:paraId="00000029" w14:textId="77777777" w:rsidR="00071C7C" w:rsidRDefault="00071C7C">
    <w:pPr>
      <w:pBdr>
        <w:top w:val="nil"/>
        <w:left w:val="nil"/>
        <w:bottom w:val="nil"/>
        <w:right w:val="nil"/>
        <w:between w:val="nil"/>
      </w:pBdr>
      <w:tabs>
        <w:tab w:val="center" w:pos="4819"/>
        <w:tab w:val="right" w:pos="9638"/>
      </w:tabs>
      <w:rPr>
        <w:rFonts w:ascii="Avenir" w:eastAsia="Avenir" w:hAnsi="Avenir" w:cs="Aveni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2"/>
      <w:gridCol w:w="4242"/>
    </w:tblGrid>
    <w:tr w:rsidR="00F90626" w:rsidRPr="003852CE" w14:paraId="34225823" w14:textId="77777777" w:rsidTr="00F90626">
      <w:trPr>
        <w:trHeight w:val="1065"/>
      </w:trPr>
      <w:tc>
        <w:tcPr>
          <w:tcW w:w="2418" w:type="pct"/>
        </w:tcPr>
        <w:p w14:paraId="548A6A60" w14:textId="77777777" w:rsidR="00F90626" w:rsidRPr="003852CE" w:rsidRDefault="00F90626" w:rsidP="00F90626">
          <w:pPr>
            <w:pStyle w:val="coninpie"/>
            <w:rPr>
              <w:b/>
              <w:bCs/>
              <w:sz w:val="14"/>
              <w:szCs w:val="14"/>
              <w:lang w:val="it-IT"/>
            </w:rPr>
          </w:pPr>
          <w:r w:rsidRPr="003852CE">
            <w:rPr>
              <w:b/>
              <w:bCs/>
              <w:sz w:val="14"/>
              <w:szCs w:val="14"/>
              <w:lang w:val="it-IT"/>
            </w:rPr>
            <w:t xml:space="preserve">Autostrade per l’Italia </w:t>
          </w:r>
          <w:proofErr w:type="spellStart"/>
          <w:r w:rsidRPr="003852CE">
            <w:rPr>
              <w:b/>
              <w:bCs/>
              <w:sz w:val="14"/>
              <w:szCs w:val="14"/>
              <w:lang w:val="it-IT"/>
            </w:rPr>
            <w:t>SpA</w:t>
          </w:r>
          <w:proofErr w:type="spellEnd"/>
        </w:p>
        <w:p w14:paraId="5D1FB798" w14:textId="77777777" w:rsidR="00F90626" w:rsidRPr="003852CE" w:rsidRDefault="00F90626" w:rsidP="00F90626">
          <w:pPr>
            <w:pStyle w:val="coninpie"/>
            <w:rPr>
              <w:sz w:val="14"/>
              <w:szCs w:val="14"/>
              <w:lang w:val="it-IT"/>
            </w:rPr>
          </w:pPr>
          <w:r w:rsidRPr="003852CE">
            <w:rPr>
              <w:sz w:val="14"/>
              <w:szCs w:val="14"/>
              <w:lang w:val="it-IT"/>
            </w:rPr>
            <w:t>Società soggetta all’attività di direzione e coordinamento</w:t>
          </w:r>
        </w:p>
        <w:p w14:paraId="24D33071" w14:textId="77777777" w:rsidR="00F90626" w:rsidRPr="003852CE" w:rsidRDefault="00F90626" w:rsidP="00F90626">
          <w:pPr>
            <w:pStyle w:val="coninpie"/>
            <w:rPr>
              <w:sz w:val="14"/>
              <w:szCs w:val="14"/>
              <w:lang w:val="it-IT"/>
            </w:rPr>
          </w:pPr>
          <w:r w:rsidRPr="003852CE">
            <w:rPr>
              <w:sz w:val="14"/>
              <w:szCs w:val="14"/>
              <w:lang w:val="it-IT"/>
            </w:rPr>
            <w:t xml:space="preserve">da parte di Holding Reti Autostradali </w:t>
          </w:r>
          <w:proofErr w:type="spellStart"/>
          <w:r w:rsidRPr="003852CE">
            <w:rPr>
              <w:sz w:val="14"/>
              <w:szCs w:val="14"/>
              <w:lang w:val="it-IT"/>
            </w:rPr>
            <w:t>SpA</w:t>
          </w:r>
          <w:proofErr w:type="spellEnd"/>
        </w:p>
        <w:p w14:paraId="54F619F2" w14:textId="77777777" w:rsidR="00F90626" w:rsidRPr="003852CE" w:rsidRDefault="00F90626" w:rsidP="00F90626">
          <w:pPr>
            <w:pStyle w:val="coninpie"/>
            <w:rPr>
              <w:sz w:val="14"/>
              <w:szCs w:val="14"/>
              <w:lang w:val="it-IT"/>
            </w:rPr>
          </w:pPr>
          <w:r w:rsidRPr="003852CE">
            <w:rPr>
              <w:sz w:val="14"/>
              <w:szCs w:val="14"/>
              <w:lang w:val="it-IT"/>
            </w:rPr>
            <w:t>Sede Legale Via A. Bergamini 50 - 00159 Roma</w:t>
          </w:r>
        </w:p>
        <w:p w14:paraId="004E29EA" w14:textId="77777777" w:rsidR="00F90626" w:rsidRPr="003852CE" w:rsidRDefault="00F90626" w:rsidP="00F90626">
          <w:pPr>
            <w:pStyle w:val="coninpie"/>
            <w:rPr>
              <w:sz w:val="14"/>
              <w:szCs w:val="14"/>
              <w:lang w:val="it-IT"/>
            </w:rPr>
          </w:pPr>
          <w:r w:rsidRPr="003852CE">
            <w:rPr>
              <w:sz w:val="14"/>
              <w:szCs w:val="14"/>
              <w:lang w:val="it-IT"/>
            </w:rPr>
            <w:t>T +39 06 43631 - F +39 06 43634090</w:t>
          </w:r>
        </w:p>
        <w:p w14:paraId="21E8412C" w14:textId="51AAB70B" w:rsidR="00F90626" w:rsidRPr="003852CE" w:rsidRDefault="00F90626" w:rsidP="00F90626">
          <w:pPr>
            <w:pStyle w:val="coninpie"/>
            <w:rPr>
              <w:sz w:val="14"/>
              <w:szCs w:val="14"/>
              <w:lang w:val="it-IT"/>
            </w:rPr>
          </w:pPr>
          <w:r w:rsidRPr="003852CE">
            <w:rPr>
              <w:sz w:val="14"/>
              <w:szCs w:val="14"/>
              <w:lang w:val="it-IT"/>
            </w:rPr>
            <w:t>autostrade.it - info@autostrade.it</w:t>
          </w:r>
        </w:p>
      </w:tc>
      <w:tc>
        <w:tcPr>
          <w:tcW w:w="2582" w:type="pct"/>
        </w:tcPr>
        <w:p w14:paraId="6618E89C" w14:textId="77777777" w:rsidR="00F90626" w:rsidRPr="003852CE" w:rsidRDefault="00F90626" w:rsidP="00F90626">
          <w:pPr>
            <w:pStyle w:val="coninpie"/>
            <w:rPr>
              <w:sz w:val="14"/>
              <w:szCs w:val="14"/>
              <w:lang w:val="it-IT"/>
            </w:rPr>
          </w:pPr>
        </w:p>
        <w:p w14:paraId="7EFE20F8" w14:textId="77777777" w:rsidR="00F90626" w:rsidRPr="003852CE" w:rsidRDefault="00F90626" w:rsidP="00F90626">
          <w:pPr>
            <w:pStyle w:val="coninpie"/>
            <w:rPr>
              <w:sz w:val="14"/>
              <w:szCs w:val="14"/>
              <w:lang w:val="it-IT"/>
            </w:rPr>
          </w:pPr>
          <w:proofErr w:type="spellStart"/>
          <w:r w:rsidRPr="003852CE">
            <w:rPr>
              <w:sz w:val="14"/>
              <w:szCs w:val="14"/>
              <w:lang w:val="it-IT"/>
            </w:rPr>
            <w:t>Telegr</w:t>
          </w:r>
          <w:proofErr w:type="spellEnd"/>
          <w:r w:rsidRPr="003852CE">
            <w:rPr>
              <w:sz w:val="14"/>
              <w:szCs w:val="14"/>
              <w:lang w:val="it-IT"/>
            </w:rPr>
            <w:t xml:space="preserve">. Autostrade Roma - Telex </w:t>
          </w:r>
          <w:proofErr w:type="spellStart"/>
          <w:r w:rsidRPr="003852CE">
            <w:rPr>
              <w:sz w:val="14"/>
              <w:szCs w:val="14"/>
              <w:lang w:val="it-IT"/>
            </w:rPr>
            <w:t>Autospa</w:t>
          </w:r>
          <w:proofErr w:type="spellEnd"/>
          <w:r w:rsidRPr="003852CE">
            <w:rPr>
              <w:sz w:val="14"/>
              <w:szCs w:val="14"/>
              <w:lang w:val="it-IT"/>
            </w:rPr>
            <w:t xml:space="preserve"> n. 612235</w:t>
          </w:r>
        </w:p>
        <w:p w14:paraId="7643D263" w14:textId="77777777" w:rsidR="00F90626" w:rsidRPr="003852CE" w:rsidRDefault="00F90626" w:rsidP="00F90626">
          <w:pPr>
            <w:pStyle w:val="coninpie"/>
            <w:rPr>
              <w:sz w:val="14"/>
              <w:szCs w:val="14"/>
              <w:lang w:val="it-IT"/>
            </w:rPr>
          </w:pPr>
          <w:r w:rsidRPr="003852CE">
            <w:rPr>
              <w:sz w:val="14"/>
              <w:szCs w:val="14"/>
              <w:lang w:val="it-IT"/>
            </w:rPr>
            <w:t>autostradeperlitalia@pec.autostrade.it</w:t>
          </w:r>
        </w:p>
        <w:p w14:paraId="22EB0964" w14:textId="77777777" w:rsidR="00F90626" w:rsidRPr="003852CE" w:rsidRDefault="00F90626" w:rsidP="00F90626">
          <w:pPr>
            <w:pStyle w:val="coninpie"/>
            <w:rPr>
              <w:sz w:val="14"/>
              <w:szCs w:val="14"/>
              <w:lang w:val="it-IT"/>
            </w:rPr>
          </w:pPr>
          <w:r w:rsidRPr="003852CE">
            <w:rPr>
              <w:sz w:val="14"/>
              <w:szCs w:val="14"/>
              <w:lang w:val="it-IT"/>
            </w:rPr>
            <w:t xml:space="preserve">Capitale Sociale € 622.027.000,00 </w:t>
          </w:r>
          <w:proofErr w:type="spellStart"/>
          <w:r w:rsidRPr="003852CE">
            <w:rPr>
              <w:sz w:val="14"/>
              <w:szCs w:val="14"/>
              <w:lang w:val="it-IT"/>
            </w:rPr>
            <w:t>i.v</w:t>
          </w:r>
          <w:proofErr w:type="spellEnd"/>
          <w:r w:rsidRPr="003852CE">
            <w:rPr>
              <w:sz w:val="14"/>
              <w:szCs w:val="14"/>
              <w:lang w:val="it-IT"/>
            </w:rPr>
            <w:t>.</w:t>
          </w:r>
        </w:p>
        <w:p w14:paraId="67333FC5" w14:textId="2DD40AAF" w:rsidR="00F90626" w:rsidRPr="003852CE" w:rsidRDefault="00F90626" w:rsidP="00F90626">
          <w:pPr>
            <w:pStyle w:val="coninpie"/>
            <w:rPr>
              <w:sz w:val="14"/>
              <w:szCs w:val="14"/>
              <w:lang w:val="it-IT"/>
            </w:rPr>
          </w:pPr>
          <w:r w:rsidRPr="003852CE">
            <w:rPr>
              <w:sz w:val="14"/>
              <w:szCs w:val="14"/>
              <w:lang w:val="it-IT"/>
            </w:rPr>
            <w:t>CF e P.IVA 07516911000 - CCIAA Roma 1037417</w:t>
          </w:r>
        </w:p>
      </w:tc>
    </w:tr>
  </w:tbl>
  <w:p w14:paraId="4A4E9EBE" w14:textId="59AD7651" w:rsidR="00F90626" w:rsidRPr="003852CE" w:rsidRDefault="00F90626" w:rsidP="00F90626">
    <w:pPr>
      <w:pStyle w:val="Pidipagina"/>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1A482" w14:textId="77777777" w:rsidR="008364AE" w:rsidRDefault="008364AE">
      <w:r>
        <w:separator/>
      </w:r>
    </w:p>
  </w:footnote>
  <w:footnote w:type="continuationSeparator" w:id="0">
    <w:p w14:paraId="5FEAB0E3" w14:textId="77777777" w:rsidR="008364AE" w:rsidRDefault="0083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1" w14:textId="610F5D0E" w:rsidR="00071C7C" w:rsidRDefault="00071C7C" w:rsidP="0072459B">
    <w:pPr>
      <w:pBdr>
        <w:top w:val="nil"/>
        <w:left w:val="nil"/>
        <w:bottom w:val="nil"/>
        <w:right w:val="nil"/>
        <w:between w:val="nil"/>
      </w:pBdr>
      <w:tabs>
        <w:tab w:val="center" w:pos="4819"/>
        <w:tab w:val="right" w:pos="9638"/>
      </w:tabs>
      <w:rPr>
        <w:rFonts w:ascii="Avenir" w:eastAsia="Avenir" w:hAnsi="Avenir" w:cs="Avenir"/>
        <w:color w:val="000000"/>
        <w:sz w:val="20"/>
        <w:szCs w:val="20"/>
      </w:rPr>
    </w:pPr>
  </w:p>
  <w:p w14:paraId="34D10CCA" w14:textId="77777777" w:rsidR="0072459B" w:rsidRDefault="0072459B" w:rsidP="0072459B">
    <w:pPr>
      <w:pBdr>
        <w:top w:val="nil"/>
        <w:left w:val="nil"/>
        <w:bottom w:val="nil"/>
        <w:right w:val="nil"/>
        <w:between w:val="nil"/>
      </w:pBdr>
      <w:tabs>
        <w:tab w:val="center" w:pos="4819"/>
        <w:tab w:val="right" w:pos="9638"/>
      </w:tabs>
      <w:rPr>
        <w:rFonts w:ascii="Avenir" w:eastAsia="Avenir" w:hAnsi="Avenir" w:cs="Avenir"/>
        <w:color w:val="000000"/>
        <w:sz w:val="20"/>
        <w:szCs w:val="20"/>
      </w:rPr>
    </w:pPr>
  </w:p>
  <w:p w14:paraId="19B028D6" w14:textId="099F5617" w:rsidR="0072459B" w:rsidRPr="0072459B" w:rsidRDefault="0072459B" w:rsidP="0072459B">
    <w:pPr>
      <w:pBdr>
        <w:top w:val="nil"/>
        <w:left w:val="nil"/>
        <w:bottom w:val="nil"/>
        <w:right w:val="nil"/>
        <w:between w:val="nil"/>
      </w:pBdr>
      <w:tabs>
        <w:tab w:val="center" w:pos="4819"/>
        <w:tab w:val="right" w:pos="9638"/>
      </w:tabs>
      <w:ind w:left="-284"/>
      <w:rPr>
        <w:rFonts w:ascii="Avenir" w:eastAsia="Avenir" w:hAnsi="Avenir" w:cs="Avenir"/>
        <w:color w:val="000000"/>
        <w:sz w:val="20"/>
        <w:szCs w:val="20"/>
      </w:rPr>
    </w:pPr>
    <w:r>
      <w:rPr>
        <w:rFonts w:ascii="Avenir" w:eastAsia="Avenir" w:hAnsi="Avenir" w:cs="Avenir"/>
        <w:noProof/>
        <w:color w:val="000000"/>
        <w:sz w:val="20"/>
        <w:szCs w:val="20"/>
      </w:rPr>
      <w:drawing>
        <wp:inline distT="0" distB="0" distL="0" distR="0" wp14:anchorId="40B66F5F" wp14:editId="31DB6023">
          <wp:extent cx="2161309" cy="1527704"/>
          <wp:effectExtent l="0" t="0" r="0" b="0"/>
          <wp:docPr id="1556555777"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41898" name="Elemento grafico 1406941898"/>
                  <pic:cNvPicPr/>
                </pic:nvPicPr>
                <pic:blipFill>
                  <a:blip r:embed="rId1">
                    <a:extLst>
                      <a:ext uri="{96DAC541-7B7A-43D3-8B79-37D633B846F1}">
                        <asvg:svgBlip xmlns:asvg="http://schemas.microsoft.com/office/drawing/2016/SVG/main" r:embed="rId2"/>
                      </a:ext>
                    </a:extLst>
                  </a:blip>
                  <a:stretch>
                    <a:fillRect/>
                  </a:stretch>
                </pic:blipFill>
                <pic:spPr>
                  <a:xfrm>
                    <a:off x="0" y="0"/>
                    <a:ext cx="2228616" cy="15752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103D0" w14:textId="01DD094D" w:rsidR="00D50F32" w:rsidRPr="00C83116" w:rsidRDefault="00D50F32" w:rsidP="00EC6715">
    <w:pPr>
      <w:pStyle w:val="Paragrafobase"/>
      <w:rPr>
        <w:rFonts w:ascii="Arial" w:hAnsi="Arial" w:cs="Arial"/>
        <w:b/>
        <w:bCs/>
        <w:color w:val="005268"/>
        <w:sz w:val="20"/>
        <w:szCs w:val="20"/>
      </w:rPr>
    </w:pPr>
  </w:p>
  <w:p w14:paraId="00000018" w14:textId="33A3704C" w:rsidR="00071C7C" w:rsidRPr="00D50F32" w:rsidRDefault="00071C7C">
    <w:pPr>
      <w:pBdr>
        <w:top w:val="nil"/>
        <w:left w:val="nil"/>
        <w:bottom w:val="nil"/>
        <w:right w:val="nil"/>
        <w:between w:val="nil"/>
      </w:pBdr>
      <w:tabs>
        <w:tab w:val="center" w:pos="4819"/>
        <w:tab w:val="right" w:pos="9638"/>
      </w:tabs>
      <w:rPr>
        <w:rFonts w:ascii="Arial" w:eastAsia="Avenir" w:hAnsi="Arial" w:cs="Arial"/>
        <w:color w:val="000000"/>
        <w:sz w:val="20"/>
        <w:szCs w:val="20"/>
      </w:rPr>
    </w:pPr>
  </w:p>
  <w:p w14:paraId="0000001C" w14:textId="1837F7CC" w:rsidR="00071C7C" w:rsidRPr="0072459B" w:rsidRDefault="0072459B" w:rsidP="007D5EB3">
    <w:pPr>
      <w:pBdr>
        <w:top w:val="nil"/>
        <w:left w:val="nil"/>
        <w:bottom w:val="nil"/>
        <w:right w:val="nil"/>
        <w:between w:val="nil"/>
      </w:pBdr>
      <w:tabs>
        <w:tab w:val="center" w:pos="4819"/>
        <w:tab w:val="right" w:pos="9638"/>
      </w:tabs>
      <w:ind w:left="-142" w:hanging="142"/>
      <w:rPr>
        <w:rFonts w:ascii="Avenir" w:eastAsia="Avenir" w:hAnsi="Avenir" w:cs="Avenir"/>
        <w:color w:val="000000"/>
        <w:sz w:val="20"/>
        <w:szCs w:val="20"/>
      </w:rPr>
    </w:pPr>
    <w:r>
      <w:rPr>
        <w:rFonts w:ascii="Avenir" w:eastAsia="Avenir" w:hAnsi="Avenir" w:cs="Avenir"/>
        <w:noProof/>
        <w:color w:val="000000"/>
        <w:sz w:val="20"/>
        <w:szCs w:val="20"/>
      </w:rPr>
      <w:drawing>
        <wp:inline distT="0" distB="0" distL="0" distR="0" wp14:anchorId="601087BA" wp14:editId="41F9CB0B">
          <wp:extent cx="2161309" cy="1527704"/>
          <wp:effectExtent l="0" t="0" r="0" b="0"/>
          <wp:docPr id="239044362"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41898" name="Elemento grafico 1406941898"/>
                  <pic:cNvPicPr/>
                </pic:nvPicPr>
                <pic:blipFill>
                  <a:blip r:embed="rId1">
                    <a:extLst>
                      <a:ext uri="{96DAC541-7B7A-43D3-8B79-37D633B846F1}">
                        <asvg:svgBlip xmlns:asvg="http://schemas.microsoft.com/office/drawing/2016/SVG/main" r:embed="rId2"/>
                      </a:ext>
                    </a:extLst>
                  </a:blip>
                  <a:stretch>
                    <a:fillRect/>
                  </a:stretch>
                </pic:blipFill>
                <pic:spPr>
                  <a:xfrm>
                    <a:off x="0" y="0"/>
                    <a:ext cx="2161309" cy="1527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0514B"/>
    <w:multiLevelType w:val="hybridMultilevel"/>
    <w:tmpl w:val="F7D41EFA"/>
    <w:lvl w:ilvl="0" w:tplc="D7F6A19C">
      <w:start w:val="2"/>
      <w:numFmt w:val="bullet"/>
      <w:lvlText w:val="-"/>
      <w:lvlJc w:val="left"/>
      <w:pPr>
        <w:ind w:left="644" w:hanging="360"/>
      </w:pPr>
      <w:rPr>
        <w:rFonts w:ascii="Garamond" w:eastAsia="Times New Roman" w:hAnsi="Garamond" w:cs="Arial" w:hint="default"/>
        <w:strike w:val="0"/>
        <w:dstrike w:val="0"/>
        <w:u w:val="none"/>
        <w:effect w:val="none"/>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 w15:restartNumberingAfterBreak="0">
    <w:nsid w:val="6C4D1CB1"/>
    <w:multiLevelType w:val="hybridMultilevel"/>
    <w:tmpl w:val="D5CEF8B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6223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11535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7C"/>
    <w:rsid w:val="00064289"/>
    <w:rsid w:val="00071C7C"/>
    <w:rsid w:val="000D416E"/>
    <w:rsid w:val="00130A88"/>
    <w:rsid w:val="00297048"/>
    <w:rsid w:val="003852CE"/>
    <w:rsid w:val="004F76EE"/>
    <w:rsid w:val="00527B6E"/>
    <w:rsid w:val="005A0688"/>
    <w:rsid w:val="00656632"/>
    <w:rsid w:val="00677F8D"/>
    <w:rsid w:val="006C3558"/>
    <w:rsid w:val="006F7A4C"/>
    <w:rsid w:val="0072459B"/>
    <w:rsid w:val="007D5EB3"/>
    <w:rsid w:val="008364AE"/>
    <w:rsid w:val="008A7A92"/>
    <w:rsid w:val="00960FC3"/>
    <w:rsid w:val="009F635E"/>
    <w:rsid w:val="00A04875"/>
    <w:rsid w:val="00A41DF4"/>
    <w:rsid w:val="00A702BA"/>
    <w:rsid w:val="00A87C68"/>
    <w:rsid w:val="00B06B15"/>
    <w:rsid w:val="00C83116"/>
    <w:rsid w:val="00CE0F61"/>
    <w:rsid w:val="00D42122"/>
    <w:rsid w:val="00D50F32"/>
    <w:rsid w:val="00DC5ABF"/>
    <w:rsid w:val="00E256B7"/>
    <w:rsid w:val="00EA5D28"/>
    <w:rsid w:val="00EC6715"/>
    <w:rsid w:val="00F0249E"/>
    <w:rsid w:val="00F90626"/>
    <w:rsid w:val="00F970DA"/>
    <w:rsid w:val="00FB6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8E9C"/>
  <w15:docId w15:val="{44AE5CE9-425F-AF40-A922-C8D824F9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0E27"/>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E55C28"/>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E55C28"/>
  </w:style>
  <w:style w:type="paragraph" w:styleId="Pidipagina">
    <w:name w:val="footer"/>
    <w:basedOn w:val="Normale"/>
    <w:link w:val="PidipaginaCarattere"/>
    <w:uiPriority w:val="99"/>
    <w:unhideWhenUsed/>
    <w:rsid w:val="00E55C28"/>
    <w:pPr>
      <w:tabs>
        <w:tab w:val="center" w:pos="4819"/>
        <w:tab w:val="right" w:pos="9638"/>
      </w:tabs>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E55C28"/>
  </w:style>
  <w:style w:type="character" w:styleId="Collegamentoipertestuale">
    <w:name w:val="Hyperlink"/>
    <w:basedOn w:val="Carpredefinitoparagrafo"/>
    <w:uiPriority w:val="99"/>
    <w:unhideWhenUsed/>
    <w:rsid w:val="006855F5"/>
    <w:rPr>
      <w:color w:val="0563C1" w:themeColor="hyperlink"/>
      <w:u w:val="single"/>
    </w:rPr>
  </w:style>
  <w:style w:type="character" w:styleId="Menzionenonrisolta">
    <w:name w:val="Unresolved Mention"/>
    <w:basedOn w:val="Carpredefinitoparagrafo"/>
    <w:uiPriority w:val="99"/>
    <w:semiHidden/>
    <w:unhideWhenUsed/>
    <w:rsid w:val="006855F5"/>
    <w:rPr>
      <w:color w:val="605E5C"/>
      <w:shd w:val="clear" w:color="auto" w:fill="E1DFDD"/>
    </w:rPr>
  </w:style>
  <w:style w:type="character" w:styleId="Collegamentovisitato">
    <w:name w:val="FollowedHyperlink"/>
    <w:basedOn w:val="Carpredefinitoparagrafo"/>
    <w:uiPriority w:val="99"/>
    <w:semiHidden/>
    <w:unhideWhenUsed/>
    <w:rsid w:val="007A79B7"/>
    <w:rPr>
      <w:color w:val="954F72" w:themeColor="followedHyperlink"/>
      <w:u w:val="single"/>
    </w:rPr>
  </w:style>
  <w:style w:type="paragraph" w:styleId="NormaleWeb">
    <w:name w:val="Normal (Web)"/>
    <w:basedOn w:val="Normale"/>
    <w:uiPriority w:val="99"/>
    <w:semiHidden/>
    <w:unhideWhenUsed/>
    <w:rsid w:val="00F20518"/>
    <w:pPr>
      <w:spacing w:before="100" w:beforeAutospacing="1" w:after="100" w:afterAutospacing="1"/>
    </w:pPr>
  </w:style>
  <w:style w:type="table" w:styleId="Grigliatabella">
    <w:name w:val="Table Grid"/>
    <w:basedOn w:val="Tabellanormale"/>
    <w:uiPriority w:val="59"/>
    <w:rsid w:val="00D00E2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
    <w:name w:val="Testo Lettera"/>
    <w:qFormat/>
    <w:rsid w:val="00D00E27"/>
    <w:pPr>
      <w:spacing w:line="280" w:lineRule="exact"/>
    </w:pPr>
    <w:rPr>
      <w:rFonts w:ascii="Luiss Sans" w:hAnsi="Luiss Sans"/>
      <w:sz w:val="22"/>
      <w:szCs w:val="22"/>
      <w:lang w:val="en-US"/>
    </w:rPr>
  </w:style>
  <w:style w:type="paragraph" w:customStyle="1" w:styleId="TestoLetteraBold">
    <w:name w:val="Testo Lettera Bold"/>
    <w:basedOn w:val="TestoLettera"/>
    <w:qFormat/>
    <w:rsid w:val="00D00E27"/>
    <w:rPr>
      <w:b/>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Paragrafobase">
    <w:name w:val="[Paragrafo base]"/>
    <w:basedOn w:val="Normale"/>
    <w:uiPriority w:val="99"/>
    <w:rsid w:val="00D50F32"/>
    <w:pPr>
      <w:autoSpaceDE w:val="0"/>
      <w:autoSpaceDN w:val="0"/>
      <w:adjustRightInd w:val="0"/>
      <w:spacing w:line="288" w:lineRule="auto"/>
      <w:textAlignment w:val="center"/>
    </w:pPr>
    <w:rPr>
      <w:rFonts w:ascii="Minion Pro" w:hAnsi="Minion Pro" w:cs="Minion Pro"/>
      <w:color w:val="000000"/>
    </w:rPr>
  </w:style>
  <w:style w:type="paragraph" w:customStyle="1" w:styleId="coninpie">
    <w:name w:val="conin pie"/>
    <w:basedOn w:val="Pidipagina"/>
    <w:qFormat/>
    <w:rsid w:val="00F90626"/>
    <w:pPr>
      <w:tabs>
        <w:tab w:val="clear" w:pos="4819"/>
        <w:tab w:val="clear" w:pos="9638"/>
        <w:tab w:val="center" w:pos="4986"/>
        <w:tab w:val="right" w:pos="9972"/>
      </w:tabs>
      <w:spacing w:line="180" w:lineRule="exact"/>
    </w:pPr>
    <w:rPr>
      <w:rFonts w:ascii="Arial" w:eastAsia="Times New Roman" w:hAnsi="Arial" w:cs="Times New Roman"/>
      <w:sz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979878">
      <w:bodyDiv w:val="1"/>
      <w:marLeft w:val="0"/>
      <w:marRight w:val="0"/>
      <w:marTop w:val="0"/>
      <w:marBottom w:val="0"/>
      <w:divBdr>
        <w:top w:val="none" w:sz="0" w:space="0" w:color="auto"/>
        <w:left w:val="none" w:sz="0" w:space="0" w:color="auto"/>
        <w:bottom w:val="none" w:sz="0" w:space="0" w:color="auto"/>
        <w:right w:val="none" w:sz="0" w:space="0" w:color="auto"/>
      </w:divBdr>
    </w:div>
    <w:div w:id="180600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tostrade.bravosolut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w9A7BWf4sFxPEzmqzitjU96pFQ==">AMUW2mUOhmuiUnKduWC0yrrbnBUsEVE0W9jE/Pry4c79Y/GYg4kVVe2olf9awG8M/2+YXZaJnO3TcHH697G4miyTVbFSklQNUU/kzzliLcSWX++L7QJSAbk=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8163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Capitale Sociale € 10.000.000
Codice Fiscale 00396050585 Partita Iva 00878851005
Tribunale di Roma n. 1455/52 CCIA n. 164263 RomaSocietà unipersonale soggetta a direzione ecoordinato dell’Istituto della Enciclopedia Italiana</dc:creator>
  <cp:lastModifiedBy>Grasso, Mario</cp:lastModifiedBy>
  <cp:revision>2</cp:revision>
  <cp:lastPrinted>2024-09-25T09:34:00Z</cp:lastPrinted>
  <dcterms:created xsi:type="dcterms:W3CDTF">2024-10-07T13:52:00Z</dcterms:created>
  <dcterms:modified xsi:type="dcterms:W3CDTF">2024-10-07T13:52:00Z</dcterms:modified>
</cp:coreProperties>
</file>